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9FF" w:rsidRPr="008D39FF" w:rsidRDefault="00B420B4" w:rsidP="008D39FF">
      <w:pPr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noProof/>
          <w:color w:val="C00000"/>
          <w:sz w:val="32"/>
          <w:szCs w:val="32"/>
          <w:u w:val="single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-112395</wp:posOffset>
            </wp:positionH>
            <wp:positionV relativeFrom="paragraph">
              <wp:posOffset>5080</wp:posOffset>
            </wp:positionV>
            <wp:extent cx="6477000" cy="3807460"/>
            <wp:effectExtent l="19050" t="0" r="0" b="0"/>
            <wp:wrapNone/>
            <wp:docPr id="19" name="Рисунок 19" descr="http://softweek.ru/wp-content/uploads/2016/04/9768c4c4-649e-4e5d-be1f-02983cf924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oftweek.ru/wp-content/uploads/2016/04/9768c4c4-649e-4e5d-be1f-02983cf9247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80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39FF" w:rsidRPr="008D39FF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t>Консультация музыкального руководителя</w:t>
      </w:r>
      <w:r w:rsidR="00201CE1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t xml:space="preserve">  </w:t>
      </w:r>
      <w:proofErr w:type="spellStart"/>
      <w:r w:rsidR="00201CE1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t>Ждановских</w:t>
      </w:r>
      <w:proofErr w:type="spellEnd"/>
      <w:r w:rsidR="00201CE1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t xml:space="preserve"> В.Г.</w:t>
      </w:r>
    </w:p>
    <w:p w:rsidR="009D59CD" w:rsidRPr="00B420B4" w:rsidRDefault="008664F3" w:rsidP="00B420B4">
      <w:pPr>
        <w:jc w:val="center"/>
        <w:rPr>
          <w:rFonts w:ascii="Times New Roman" w:hAnsi="Times New Roman" w:cs="Times New Roman"/>
          <w:b/>
          <w:bCs/>
          <w:i/>
          <w:color w:val="E80061" w:themeColor="accent1" w:themeShade="BF"/>
          <w:sz w:val="44"/>
          <w:szCs w:val="44"/>
        </w:rPr>
      </w:pPr>
      <w:r w:rsidRPr="008D39FF">
        <w:rPr>
          <w:rFonts w:ascii="Times New Roman" w:hAnsi="Times New Roman" w:cs="Times New Roman"/>
          <w:b/>
          <w:bCs/>
          <w:i/>
          <w:color w:val="E80061" w:themeColor="accent1" w:themeShade="BF"/>
          <w:sz w:val="40"/>
          <w:szCs w:val="40"/>
        </w:rPr>
        <w:t>РАЗВИТИЕ У ДЕТЕЙ ЧУВСТВА РИТМА, МУЗЫКАЛЬНОЙ ПАМЯТИ</w:t>
      </w:r>
    </w:p>
    <w:p w:rsidR="008D39FF" w:rsidRDefault="008D39FF" w:rsidP="008702D8">
      <w:pPr>
        <w:spacing w:after="136" w:line="272" w:lineRule="atLeast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</w:p>
    <w:p w:rsidR="00B420B4" w:rsidRDefault="00B420B4" w:rsidP="008702D8">
      <w:pPr>
        <w:spacing w:after="136" w:line="272" w:lineRule="atLeast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</w:p>
    <w:p w:rsidR="00B420B4" w:rsidRDefault="00B420B4" w:rsidP="008702D8">
      <w:pPr>
        <w:spacing w:after="136" w:line="272" w:lineRule="atLeast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</w:p>
    <w:p w:rsidR="00B420B4" w:rsidRDefault="00B420B4" w:rsidP="008702D8">
      <w:pPr>
        <w:spacing w:after="136" w:line="272" w:lineRule="atLeast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</w:p>
    <w:p w:rsidR="00B420B4" w:rsidRDefault="00B420B4" w:rsidP="008702D8">
      <w:pPr>
        <w:spacing w:after="136" w:line="272" w:lineRule="atLeast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</w:p>
    <w:p w:rsidR="00B420B4" w:rsidRDefault="00B420B4" w:rsidP="008702D8">
      <w:pPr>
        <w:spacing w:after="136" w:line="272" w:lineRule="atLeast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</w:p>
    <w:p w:rsidR="00B420B4" w:rsidRDefault="00B420B4" w:rsidP="008702D8">
      <w:pPr>
        <w:spacing w:after="136" w:line="272" w:lineRule="atLeast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</w:p>
    <w:p w:rsidR="00B420B4" w:rsidRDefault="00B420B4" w:rsidP="008702D8">
      <w:pPr>
        <w:spacing w:after="136" w:line="272" w:lineRule="atLeast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</w:p>
    <w:p w:rsidR="00B420B4" w:rsidRDefault="00B420B4" w:rsidP="008702D8">
      <w:pPr>
        <w:spacing w:after="136" w:line="272" w:lineRule="atLeast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</w:p>
    <w:p w:rsidR="008664F3" w:rsidRPr="00DF4A81" w:rsidRDefault="00B420B4" w:rsidP="008702D8">
      <w:pPr>
        <w:spacing w:after="136" w:line="272" w:lineRule="atLeast"/>
        <w:jc w:val="both"/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</w:pPr>
      <w:r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     </w:t>
      </w:r>
      <w:r w:rsidR="008664F3" w:rsidRPr="00DF4A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Навыки, полученные детьми в процессе разучивания музыкально-дидактических игр, позволяют им более успешно выполнять задания, связанные с различными видами музыкальной деятельности.</w:t>
      </w:r>
    </w:p>
    <w:p w:rsidR="008664F3" w:rsidRPr="00DF4A81" w:rsidRDefault="008664F3" w:rsidP="008702D8">
      <w:pPr>
        <w:spacing w:after="136" w:line="272" w:lineRule="atLeast"/>
        <w:jc w:val="both"/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</w:pPr>
      <w:r w:rsidRPr="00DF4A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B420B4" w:rsidRPr="00DF4A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</w:t>
      </w:r>
      <w:r w:rsidRPr="00DF4A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Педагогическая ценность музыкально-дидактических игр в том, что они открывают перед ребенком путь применения полученных знаний в жизненной практике.</w:t>
      </w:r>
    </w:p>
    <w:p w:rsidR="008664F3" w:rsidRPr="008664F3" w:rsidRDefault="008664F3" w:rsidP="008702D8">
      <w:pPr>
        <w:spacing w:before="136" w:after="136" w:line="272" w:lineRule="atLeast"/>
        <w:jc w:val="center"/>
        <w:outlineLvl w:val="0"/>
        <w:rPr>
          <w:rFonts w:ascii="Helvetica" w:eastAsia="Times New Roman" w:hAnsi="Helvetica" w:cs="Helvetica"/>
          <w:b/>
          <w:bCs/>
          <w:color w:val="5A5A5A"/>
          <w:kern w:val="36"/>
          <w:sz w:val="27"/>
          <w:szCs w:val="27"/>
          <w:lang w:eastAsia="ru-RU"/>
        </w:rPr>
      </w:pPr>
      <w:r w:rsidRPr="008664F3">
        <w:rPr>
          <w:rFonts w:ascii="Helvetica" w:eastAsia="Times New Roman" w:hAnsi="Helvetica" w:cs="Helvetica"/>
          <w:b/>
          <w:bCs/>
          <w:color w:val="0000FF"/>
          <w:kern w:val="36"/>
          <w:sz w:val="36"/>
          <w:szCs w:val="36"/>
          <w:lang w:eastAsia="ru-RU"/>
        </w:rPr>
        <w:t>Игры-упражнения дома с детьми</w:t>
      </w:r>
    </w:p>
    <w:p w:rsidR="008664F3" w:rsidRPr="00B420B4" w:rsidRDefault="008664F3" w:rsidP="008702D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B420B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1. </w:t>
      </w:r>
      <w:r w:rsidRPr="00B420B4">
        <w:rPr>
          <w:rFonts w:ascii="Times New Roman" w:eastAsia="Times New Roman" w:hAnsi="Times New Roman" w:cs="Times New Roman"/>
          <w:b/>
          <w:iCs/>
          <w:color w:val="E80061" w:themeColor="accent1" w:themeShade="BF"/>
          <w:sz w:val="32"/>
          <w:szCs w:val="32"/>
          <w:lang w:eastAsia="ru-RU"/>
        </w:rPr>
        <w:t>«Послушай и повтори»</w:t>
      </w:r>
      <w:proofErr w:type="gramStart"/>
      <w:r w:rsidRPr="00B420B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 .</w:t>
      </w:r>
      <w:proofErr w:type="gramEnd"/>
      <w:r w:rsidRPr="00B420B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- игра на развитие ритмического слуха. Эта игра проводится дома за столом. Взрослый берет карандаш, простукивает им любой ритмический рисунок по столу. Предлагает ребенку повторить его, </w:t>
      </w:r>
      <w:proofErr w:type="gramStart"/>
      <w:r w:rsidRPr="00B420B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прохлопав</w:t>
      </w:r>
      <w:proofErr w:type="gramEnd"/>
      <w:r w:rsidRPr="00B420B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в ладоши.</w:t>
      </w:r>
    </w:p>
    <w:p w:rsidR="008664F3" w:rsidRPr="00B420B4" w:rsidRDefault="008664F3" w:rsidP="008702D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B420B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2. </w:t>
      </w:r>
      <w:r w:rsidRPr="00B420B4">
        <w:rPr>
          <w:rFonts w:ascii="Times New Roman" w:eastAsia="Times New Roman" w:hAnsi="Times New Roman" w:cs="Times New Roman"/>
          <w:b/>
          <w:iCs/>
          <w:color w:val="E80061" w:themeColor="accent1" w:themeShade="BF"/>
          <w:sz w:val="32"/>
          <w:szCs w:val="32"/>
          <w:lang w:eastAsia="ru-RU"/>
        </w:rPr>
        <w:t>«Веселые колпачки»</w:t>
      </w:r>
      <w:r w:rsidRPr="00B420B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 – игра на развитие ритмического слуха. Для игры берем два колпачка от лака, шампуня или две пробочки от пластиковой бутылки. Ребенок придумывает ритмический рисунок, простукивает его колпачками. Взрослый должен повторить хлопками в ладоши.</w:t>
      </w:r>
    </w:p>
    <w:p w:rsidR="008664F3" w:rsidRPr="00B420B4" w:rsidRDefault="008664F3" w:rsidP="008702D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B420B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3. </w:t>
      </w:r>
      <w:r w:rsidRPr="00B420B4">
        <w:rPr>
          <w:rFonts w:ascii="Times New Roman" w:eastAsia="Times New Roman" w:hAnsi="Times New Roman" w:cs="Times New Roman"/>
          <w:b/>
          <w:iCs/>
          <w:color w:val="E80061" w:themeColor="accent1" w:themeShade="BF"/>
          <w:sz w:val="32"/>
          <w:szCs w:val="32"/>
          <w:lang w:eastAsia="ru-RU"/>
        </w:rPr>
        <w:t>«Отгадай мелодию»</w:t>
      </w:r>
      <w:r w:rsidRPr="00B420B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 – игра на развитие ритмического слуха. Взрослый напевает какую-либо мелодию, ребенок должен передать ее ритмический рисунок, простучав пальцем по ладони.</w:t>
      </w:r>
    </w:p>
    <w:p w:rsidR="008664F3" w:rsidRPr="00B420B4" w:rsidRDefault="008664F3" w:rsidP="008702D8">
      <w:pPr>
        <w:pStyle w:val="21"/>
        <w:rPr>
          <w:rFonts w:ascii="Times New Roman" w:hAnsi="Times New Roman" w:cs="Times New Roman"/>
          <w:i w:val="0"/>
          <w:sz w:val="32"/>
          <w:szCs w:val="32"/>
          <w:lang w:eastAsia="ru-RU"/>
        </w:rPr>
      </w:pPr>
      <w:r w:rsidRPr="00B420B4">
        <w:rPr>
          <w:rFonts w:ascii="Times New Roman" w:hAnsi="Times New Roman" w:cs="Times New Roman"/>
          <w:i w:val="0"/>
          <w:sz w:val="32"/>
          <w:szCs w:val="32"/>
          <w:lang w:eastAsia="ru-RU"/>
        </w:rPr>
        <w:t>4. </w:t>
      </w:r>
      <w:r w:rsidRPr="00B420B4">
        <w:rPr>
          <w:rFonts w:ascii="Times New Roman" w:hAnsi="Times New Roman" w:cs="Times New Roman"/>
          <w:b/>
          <w:i w:val="0"/>
          <w:color w:val="E80061" w:themeColor="accent1" w:themeShade="BF"/>
          <w:sz w:val="32"/>
          <w:szCs w:val="32"/>
          <w:lang w:eastAsia="ru-RU"/>
        </w:rPr>
        <w:t>«Давайте хохотать»</w:t>
      </w:r>
      <w:r w:rsidRPr="00B420B4">
        <w:rPr>
          <w:rFonts w:ascii="Times New Roman" w:hAnsi="Times New Roman" w:cs="Times New Roman"/>
          <w:i w:val="0"/>
          <w:sz w:val="32"/>
          <w:szCs w:val="32"/>
          <w:lang w:eastAsia="ru-RU"/>
        </w:rPr>
        <w:t> – игра на развитие музыкальной памяти. Взрослый «</w:t>
      </w:r>
      <w:proofErr w:type="spellStart"/>
      <w:r w:rsidRPr="00B420B4">
        <w:rPr>
          <w:rFonts w:ascii="Times New Roman" w:hAnsi="Times New Roman" w:cs="Times New Roman"/>
          <w:i w:val="0"/>
          <w:sz w:val="32"/>
          <w:szCs w:val="32"/>
          <w:lang w:eastAsia="ru-RU"/>
        </w:rPr>
        <w:t>прохохатывает</w:t>
      </w:r>
      <w:proofErr w:type="spellEnd"/>
      <w:r w:rsidRPr="00B420B4">
        <w:rPr>
          <w:rFonts w:ascii="Times New Roman" w:hAnsi="Times New Roman" w:cs="Times New Roman"/>
          <w:i w:val="0"/>
          <w:sz w:val="32"/>
          <w:szCs w:val="32"/>
          <w:lang w:eastAsia="ru-RU"/>
        </w:rPr>
        <w:t>» (на слог «ха» поет) любую знакомую ребенку песню, тот отгадывает. Потом песню загадывает ребенок.</w:t>
      </w:r>
    </w:p>
    <w:p w:rsidR="008664F3" w:rsidRPr="00B420B4" w:rsidRDefault="008664F3" w:rsidP="008702D8">
      <w:pPr>
        <w:pStyle w:val="21"/>
        <w:rPr>
          <w:rFonts w:ascii="Times New Roman" w:hAnsi="Times New Roman" w:cs="Times New Roman"/>
          <w:i w:val="0"/>
          <w:sz w:val="32"/>
          <w:szCs w:val="32"/>
          <w:lang w:eastAsia="ru-RU"/>
        </w:rPr>
      </w:pPr>
      <w:r w:rsidRPr="00B420B4">
        <w:rPr>
          <w:rFonts w:ascii="Times New Roman" w:hAnsi="Times New Roman" w:cs="Times New Roman"/>
          <w:i w:val="0"/>
          <w:sz w:val="32"/>
          <w:szCs w:val="32"/>
          <w:lang w:eastAsia="ru-RU"/>
        </w:rPr>
        <w:lastRenderedPageBreak/>
        <w:t>5. </w:t>
      </w:r>
      <w:r w:rsidRPr="00B420B4">
        <w:rPr>
          <w:rFonts w:ascii="Times New Roman" w:hAnsi="Times New Roman" w:cs="Times New Roman"/>
          <w:b/>
          <w:i w:val="0"/>
          <w:color w:val="E80061" w:themeColor="accent1" w:themeShade="BF"/>
          <w:sz w:val="32"/>
          <w:szCs w:val="32"/>
          <w:lang w:eastAsia="ru-RU"/>
        </w:rPr>
        <w:t>«Непослушный мячик»</w:t>
      </w:r>
      <w:r w:rsidRPr="00B420B4">
        <w:rPr>
          <w:rFonts w:ascii="Times New Roman" w:hAnsi="Times New Roman" w:cs="Times New Roman"/>
          <w:i w:val="0"/>
          <w:sz w:val="32"/>
          <w:szCs w:val="32"/>
          <w:lang w:eastAsia="ru-RU"/>
        </w:rPr>
        <w:t> – игра на развитие динамического слуха. Игра проводится по принципу игры «</w:t>
      </w:r>
      <w:proofErr w:type="gramStart"/>
      <w:r w:rsidRPr="00B420B4">
        <w:rPr>
          <w:rFonts w:ascii="Times New Roman" w:hAnsi="Times New Roman" w:cs="Times New Roman"/>
          <w:i w:val="0"/>
          <w:sz w:val="32"/>
          <w:szCs w:val="32"/>
          <w:lang w:eastAsia="ru-RU"/>
        </w:rPr>
        <w:t>Холодно-горячо</w:t>
      </w:r>
      <w:proofErr w:type="gramEnd"/>
      <w:r w:rsidRPr="00B420B4">
        <w:rPr>
          <w:rFonts w:ascii="Times New Roman" w:hAnsi="Times New Roman" w:cs="Times New Roman"/>
          <w:i w:val="0"/>
          <w:sz w:val="32"/>
          <w:szCs w:val="32"/>
          <w:lang w:eastAsia="ru-RU"/>
        </w:rPr>
        <w:t xml:space="preserve">». Взрослый прячет где-то дома мячик (или какую-либо игрушку). Начинает петь знакомую песню, ребенок под это пение ищет игрушку. Если взрослый поет тихо, </w:t>
      </w:r>
      <w:proofErr w:type="gramStart"/>
      <w:r w:rsidRPr="00B420B4">
        <w:rPr>
          <w:rFonts w:ascii="Times New Roman" w:hAnsi="Times New Roman" w:cs="Times New Roman"/>
          <w:i w:val="0"/>
          <w:sz w:val="32"/>
          <w:szCs w:val="32"/>
          <w:lang w:eastAsia="ru-RU"/>
        </w:rPr>
        <w:t>значит</w:t>
      </w:r>
      <w:proofErr w:type="gramEnd"/>
      <w:r w:rsidRPr="00B420B4">
        <w:rPr>
          <w:rFonts w:ascii="Times New Roman" w:hAnsi="Times New Roman" w:cs="Times New Roman"/>
          <w:i w:val="0"/>
          <w:sz w:val="32"/>
          <w:szCs w:val="32"/>
          <w:lang w:eastAsia="ru-RU"/>
        </w:rPr>
        <w:t xml:space="preserve"> игрушка находится далеко, если громко – то близко. Потом игрушку прячет ребенок.</w:t>
      </w:r>
    </w:p>
    <w:p w:rsidR="008664F3" w:rsidRPr="00B420B4" w:rsidRDefault="008664F3" w:rsidP="008702D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B420B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6</w:t>
      </w:r>
      <w:r w:rsidRPr="00B420B4">
        <w:rPr>
          <w:rFonts w:ascii="Times New Roman" w:eastAsia="Times New Roman" w:hAnsi="Times New Roman" w:cs="Times New Roman"/>
          <w:b/>
          <w:iCs/>
          <w:color w:val="E80061" w:themeColor="accent1" w:themeShade="BF"/>
          <w:sz w:val="32"/>
          <w:szCs w:val="32"/>
          <w:lang w:eastAsia="ru-RU"/>
        </w:rPr>
        <w:t>. «Отгадай, что звучит»</w:t>
      </w:r>
      <w:r w:rsidRPr="00B420B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 – игра на развитие музыкальной памяти. У вашего ребенка есть любимая аудиокассета или </w:t>
      </w:r>
      <w:proofErr w:type="spellStart"/>
      <w:r w:rsidRPr="00B420B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СД-диск</w:t>
      </w:r>
      <w:proofErr w:type="spellEnd"/>
      <w:r w:rsidRPr="00B420B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с детскими песнями. Дайте прослушать ребенку отрывок любой песенки (но не сначала звучания). Ребенок отгадывает и называет песню или исполнителя, сам ее напевает. Если вы слушаете с ребенком популярную инструментальную классическую музыку, то эту игру можно провести так: ребенок отгадывает отрывок му</w:t>
      </w:r>
      <w:r w:rsidR="00DF4A81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зыки, напевает его и называет (</w:t>
      </w:r>
      <w:r w:rsidRPr="00B420B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по возможности) солирующий музыкальный инструмент.</w:t>
      </w:r>
    </w:p>
    <w:p w:rsidR="008664F3" w:rsidRPr="00DF4A81" w:rsidRDefault="00DF4A81" w:rsidP="008702D8">
      <w:pPr>
        <w:spacing w:after="136" w:line="272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Helvetica" w:eastAsia="Times New Roman" w:hAnsi="Helvetica" w:cs="Helvetica"/>
          <w:noProof/>
          <w:color w:val="5A5A5A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-109855</wp:posOffset>
            </wp:positionH>
            <wp:positionV relativeFrom="paragraph">
              <wp:posOffset>2056130</wp:posOffset>
            </wp:positionV>
            <wp:extent cx="6708775" cy="3998595"/>
            <wp:effectExtent l="19050" t="0" r="0" b="0"/>
            <wp:wrapSquare wrapText="bothSides"/>
            <wp:docPr id="4" name="Рисунок 4" descr="https://avatars.yandex.net/get-music-content/22d4cbc2.a.650527-1/m1000x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yandex.net/get-music-content/22d4cbc2.a.650527-1/m1000x10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434" b="28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775" cy="399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" w:eastAsia="Times New Roman" w:hAnsi="Helvetica" w:cs="Helvetica"/>
          <w:noProof/>
          <w:color w:val="5A5A5A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1858010</wp:posOffset>
            </wp:positionH>
            <wp:positionV relativeFrom="paragraph">
              <wp:posOffset>1981200</wp:posOffset>
            </wp:positionV>
            <wp:extent cx="1336040" cy="2233930"/>
            <wp:effectExtent l="228600" t="114300" r="226060" b="109220"/>
            <wp:wrapNone/>
            <wp:docPr id="2" name="Рисунок 7" descr="http://www.vesberdsk.ru/upload/companies/323388/news/26062/%D0%BB%D1%83%D0%BD%D1%82%D0%B8%D0%BA_%D1%82%D0%B0%D0%BD%D1%86%D1%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vesberdsk.ru/upload/companies/323388/news/26062/%D0%BB%D1%83%D0%BD%D1%82%D0%B8%D0%BA_%D1%82%D0%B0%D0%BD%D1%86%D1%8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6442" r="51526" b="4181"/>
                    <a:stretch>
                      <a:fillRect/>
                    </a:stretch>
                  </pic:blipFill>
                  <pic:spPr bwMode="auto">
                    <a:xfrm rot="717062">
                      <a:off x="0" y="0"/>
                      <a:ext cx="1336040" cy="223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" w:eastAsia="Times New Roman" w:hAnsi="Helvetica" w:cs="Helvetica"/>
          <w:noProof/>
          <w:color w:val="5A5A5A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283599</wp:posOffset>
            </wp:positionH>
            <wp:positionV relativeFrom="paragraph">
              <wp:posOffset>1866350</wp:posOffset>
            </wp:positionV>
            <wp:extent cx="1183791" cy="2019518"/>
            <wp:effectExtent l="114300" t="57150" r="111609" b="37882"/>
            <wp:wrapNone/>
            <wp:docPr id="5" name="Рисунок 10" descr="http://www.vesberdsk.ru/upload/companies/323388/news/26062/%D0%BB%D1%83%D0%BD%D1%82%D0%B8%D0%BA_%D1%82%D0%B0%D0%BD%D1%86%D1%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vesberdsk.ru/upload/companies/323388/news/26062/%D0%BB%D1%83%D0%BD%D1%82%D0%B8%D0%BA_%D1%82%D0%B0%D0%BD%D1%86%D1%8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5946"/>
                    <a:stretch>
                      <a:fillRect/>
                    </a:stretch>
                  </pic:blipFill>
                  <pic:spPr bwMode="auto">
                    <a:xfrm rot="21240623">
                      <a:off x="0" y="0"/>
                      <a:ext cx="1183791" cy="2019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64F3" w:rsidRPr="008702D8">
        <w:rPr>
          <w:rFonts w:ascii="Helvetica" w:eastAsia="Times New Roman" w:hAnsi="Helvetica" w:cs="Helvetica"/>
          <w:color w:val="5A5A5A"/>
          <w:sz w:val="28"/>
          <w:szCs w:val="28"/>
          <w:lang w:eastAsia="ru-RU"/>
        </w:rPr>
        <w:t> </w:t>
      </w:r>
      <w:r w:rsidR="008D39FF">
        <w:rPr>
          <w:rFonts w:ascii="Helvetica" w:eastAsia="Times New Roman" w:hAnsi="Helvetica" w:cs="Helvetica"/>
          <w:color w:val="5A5A5A"/>
          <w:sz w:val="28"/>
          <w:szCs w:val="28"/>
          <w:lang w:eastAsia="ru-RU"/>
        </w:rPr>
        <w:t xml:space="preserve">       </w:t>
      </w:r>
      <w:r w:rsidR="008664F3" w:rsidRPr="00DF4A81">
        <w:rPr>
          <w:rFonts w:ascii="Times New Roman" w:eastAsia="Times New Roman" w:hAnsi="Times New Roman" w:cs="Times New Roman"/>
          <w:sz w:val="32"/>
          <w:szCs w:val="32"/>
          <w:lang w:eastAsia="ru-RU"/>
        </w:rPr>
        <w:t>Именно благодаря использованию музыкально-дидактических игр у детей развиваются музыкально-сенсорные, а также и общие музыкальные способности – чувство ритма и ладовый слух</w:t>
      </w:r>
      <w:r w:rsidR="00FD257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8664F3" w:rsidRPr="00DF4A81">
        <w:rPr>
          <w:rFonts w:ascii="Times New Roman" w:eastAsia="Times New Roman" w:hAnsi="Times New Roman" w:cs="Times New Roman"/>
          <w:sz w:val="32"/>
          <w:szCs w:val="32"/>
          <w:lang w:eastAsia="ru-RU"/>
        </w:rPr>
        <w:t>Известно, что эти способности играют важную  роль в музыкальном воспитании дошкольников.</w:t>
      </w:r>
      <w:r w:rsidRPr="00DF4A8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  <w:r w:rsidR="008664F3" w:rsidRPr="00DF4A81">
        <w:rPr>
          <w:rFonts w:ascii="Times New Roman" w:eastAsia="Times New Roman" w:hAnsi="Times New Roman" w:cs="Times New Roman"/>
          <w:sz w:val="32"/>
          <w:szCs w:val="32"/>
          <w:lang w:eastAsia="ru-RU"/>
        </w:rPr>
        <w:t>Музыкально-дидактические игры направлены на развитие этих основных музыкальных способностей, которые необходимы ребёнку для полноценного восприятия музыки, её  понимания, а значит, и более гармоничного развития в целом.</w:t>
      </w:r>
      <w:r w:rsidR="008D39FF" w:rsidRPr="00DF4A81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</w:p>
    <w:sectPr w:rsidR="008664F3" w:rsidRPr="00DF4A81" w:rsidSect="008702D8">
      <w:pgSz w:w="11906" w:h="16838"/>
      <w:pgMar w:top="851" w:right="849" w:bottom="568" w:left="851" w:header="708" w:footer="708" w:gutter="0"/>
      <w:pgBorders w:offsetFrom="page">
        <w:top w:val="decoBlocks" w:sz="22" w:space="24" w:color="005BD3" w:themeColor="accent5"/>
        <w:left w:val="decoBlocks" w:sz="22" w:space="24" w:color="005BD3" w:themeColor="accent5"/>
        <w:bottom w:val="decoBlocks" w:sz="22" w:space="24" w:color="005BD3" w:themeColor="accent5"/>
        <w:right w:val="decoBlocks" w:sz="22" w:space="24" w:color="005BD3" w:themeColor="accent5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4F3"/>
    <w:rsid w:val="001C300B"/>
    <w:rsid w:val="001D4AA8"/>
    <w:rsid w:val="00201CE1"/>
    <w:rsid w:val="00397A91"/>
    <w:rsid w:val="004952D4"/>
    <w:rsid w:val="005D3B9F"/>
    <w:rsid w:val="008664F3"/>
    <w:rsid w:val="008702D8"/>
    <w:rsid w:val="008D39FF"/>
    <w:rsid w:val="009D59CD"/>
    <w:rsid w:val="00A51560"/>
    <w:rsid w:val="00B420B4"/>
    <w:rsid w:val="00B7768B"/>
    <w:rsid w:val="00DA1B08"/>
    <w:rsid w:val="00DF4A81"/>
    <w:rsid w:val="00E35A6F"/>
    <w:rsid w:val="00FD257C"/>
    <w:rsid w:val="00FE2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6F"/>
  </w:style>
  <w:style w:type="paragraph" w:styleId="1">
    <w:name w:val="heading 1"/>
    <w:basedOn w:val="a"/>
    <w:next w:val="a"/>
    <w:link w:val="10"/>
    <w:uiPriority w:val="9"/>
    <w:qFormat/>
    <w:rsid w:val="00E35A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5A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5A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5A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5A6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9A004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5A6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9A004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5A6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5A6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5A6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5A6F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35A6F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35A6F"/>
    <w:rPr>
      <w:rFonts w:asciiTheme="majorHAnsi" w:eastAsiaTheme="majorEastAsia" w:hAnsiTheme="majorHAnsi" w:cstheme="majorBidi"/>
      <w:b/>
      <w:bCs/>
      <w:color w:val="FF388C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35A6F"/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35A6F"/>
    <w:rPr>
      <w:rFonts w:asciiTheme="majorHAnsi" w:eastAsiaTheme="majorEastAsia" w:hAnsiTheme="majorHAnsi" w:cstheme="majorBidi"/>
      <w:color w:val="9A004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35A6F"/>
    <w:rPr>
      <w:rFonts w:asciiTheme="majorHAnsi" w:eastAsiaTheme="majorEastAsia" w:hAnsiTheme="majorHAnsi" w:cstheme="majorBidi"/>
      <w:i/>
      <w:iCs/>
      <w:color w:val="9A004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35A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35A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35A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35A6F"/>
    <w:pPr>
      <w:spacing w:line="240" w:lineRule="auto"/>
    </w:pPr>
    <w:rPr>
      <w:b/>
      <w:bCs/>
      <w:color w:val="FF388C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35A6F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35A6F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35A6F"/>
    <w:pPr>
      <w:numPr>
        <w:ilvl w:val="1"/>
      </w:numPr>
    </w:pPr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35A6F"/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styleId="a8">
    <w:name w:val="Strong"/>
    <w:uiPriority w:val="22"/>
    <w:qFormat/>
    <w:rsid w:val="00E35A6F"/>
    <w:rPr>
      <w:b/>
      <w:bCs/>
    </w:rPr>
  </w:style>
  <w:style w:type="character" w:styleId="a9">
    <w:name w:val="Emphasis"/>
    <w:uiPriority w:val="20"/>
    <w:qFormat/>
    <w:rsid w:val="00E35A6F"/>
    <w:rPr>
      <w:i/>
      <w:iCs/>
    </w:rPr>
  </w:style>
  <w:style w:type="paragraph" w:styleId="aa">
    <w:name w:val="No Spacing"/>
    <w:basedOn w:val="a"/>
    <w:uiPriority w:val="1"/>
    <w:qFormat/>
    <w:rsid w:val="00E35A6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35A6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5A6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35A6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35A6F"/>
    <w:pPr>
      <w:pBdr>
        <w:bottom w:val="single" w:sz="4" w:space="4" w:color="FF388C" w:themeColor="accent1"/>
      </w:pBdr>
      <w:spacing w:before="200" w:after="280"/>
      <w:ind w:left="936" w:right="936"/>
    </w:pPr>
    <w:rPr>
      <w:b/>
      <w:bCs/>
      <w:i/>
      <w:iCs/>
      <w:color w:val="FF388C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35A6F"/>
    <w:rPr>
      <w:b/>
      <w:bCs/>
      <w:i/>
      <w:iCs/>
      <w:color w:val="FF388C" w:themeColor="accent1"/>
    </w:rPr>
  </w:style>
  <w:style w:type="character" w:styleId="ae">
    <w:name w:val="Subtle Emphasis"/>
    <w:uiPriority w:val="19"/>
    <w:qFormat/>
    <w:rsid w:val="00E35A6F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E35A6F"/>
    <w:rPr>
      <w:b/>
      <w:bCs/>
      <w:i/>
      <w:iCs/>
      <w:color w:val="FF388C" w:themeColor="accent1"/>
    </w:rPr>
  </w:style>
  <w:style w:type="character" w:styleId="af0">
    <w:name w:val="Subtle Reference"/>
    <w:uiPriority w:val="31"/>
    <w:qFormat/>
    <w:rsid w:val="00E35A6F"/>
    <w:rPr>
      <w:smallCaps/>
      <w:color w:val="E40059" w:themeColor="accent2"/>
      <w:u w:val="single"/>
    </w:rPr>
  </w:style>
  <w:style w:type="character" w:styleId="af1">
    <w:name w:val="Intense Reference"/>
    <w:uiPriority w:val="32"/>
    <w:qFormat/>
    <w:rsid w:val="00E35A6F"/>
    <w:rPr>
      <w:b/>
      <w:bCs/>
      <w:smallCaps/>
      <w:color w:val="E40059" w:themeColor="accent2"/>
      <w:spacing w:val="5"/>
      <w:u w:val="single"/>
    </w:rPr>
  </w:style>
  <w:style w:type="character" w:styleId="af2">
    <w:name w:val="Book Title"/>
    <w:uiPriority w:val="33"/>
    <w:qFormat/>
    <w:rsid w:val="00E35A6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35A6F"/>
    <w:pPr>
      <w:outlineLvl w:val="9"/>
    </w:pPr>
  </w:style>
  <w:style w:type="paragraph" w:styleId="af4">
    <w:name w:val="Normal (Web)"/>
    <w:basedOn w:val="a"/>
    <w:uiPriority w:val="99"/>
    <w:semiHidden/>
    <w:unhideWhenUsed/>
    <w:rsid w:val="0086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64F3"/>
  </w:style>
  <w:style w:type="paragraph" w:styleId="af5">
    <w:name w:val="Balloon Text"/>
    <w:basedOn w:val="a"/>
    <w:link w:val="af6"/>
    <w:uiPriority w:val="99"/>
    <w:semiHidden/>
    <w:unhideWhenUsed/>
    <w:rsid w:val="008D3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D39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3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7280">
          <w:blockQuote w:val="1"/>
          <w:marLeft w:val="0"/>
          <w:marRight w:val="0"/>
          <w:marTop w:val="0"/>
          <w:marBottom w:val="272"/>
          <w:divBdr>
            <w:top w:val="none" w:sz="0" w:space="0" w:color="auto"/>
            <w:left w:val="single" w:sz="24" w:space="10" w:color="0088CC"/>
            <w:bottom w:val="none" w:sz="0" w:space="0" w:color="auto"/>
            <w:right w:val="none" w:sz="0" w:space="0" w:color="auto"/>
          </w:divBdr>
        </w:div>
        <w:div w:id="1098062001">
          <w:blockQuote w:val="1"/>
          <w:marLeft w:val="0"/>
          <w:marRight w:val="0"/>
          <w:marTop w:val="0"/>
          <w:marBottom w:val="272"/>
          <w:divBdr>
            <w:top w:val="none" w:sz="0" w:space="0" w:color="auto"/>
            <w:left w:val="single" w:sz="24" w:space="10" w:color="0088CC"/>
            <w:bottom w:val="none" w:sz="0" w:space="0" w:color="auto"/>
            <w:right w:val="none" w:sz="0" w:space="0" w:color="auto"/>
          </w:divBdr>
        </w:div>
        <w:div w:id="1516572743">
          <w:blockQuote w:val="1"/>
          <w:marLeft w:val="0"/>
          <w:marRight w:val="0"/>
          <w:marTop w:val="0"/>
          <w:marBottom w:val="272"/>
          <w:divBdr>
            <w:top w:val="none" w:sz="0" w:space="0" w:color="auto"/>
            <w:left w:val="single" w:sz="24" w:space="10" w:color="0088CC"/>
            <w:bottom w:val="none" w:sz="0" w:space="0" w:color="auto"/>
            <w:right w:val="none" w:sz="0" w:space="0" w:color="auto"/>
          </w:divBdr>
        </w:div>
        <w:div w:id="2031829814">
          <w:blockQuote w:val="1"/>
          <w:marLeft w:val="0"/>
          <w:marRight w:val="0"/>
          <w:marTop w:val="0"/>
          <w:marBottom w:val="272"/>
          <w:divBdr>
            <w:top w:val="none" w:sz="0" w:space="0" w:color="auto"/>
            <w:left w:val="single" w:sz="24" w:space="10" w:color="0088CC"/>
            <w:bottom w:val="none" w:sz="0" w:space="0" w:color="auto"/>
            <w:right w:val="none" w:sz="0" w:space="0" w:color="auto"/>
          </w:divBdr>
        </w:div>
        <w:div w:id="85880924">
          <w:blockQuote w:val="1"/>
          <w:marLeft w:val="0"/>
          <w:marRight w:val="0"/>
          <w:marTop w:val="0"/>
          <w:marBottom w:val="272"/>
          <w:divBdr>
            <w:top w:val="none" w:sz="0" w:space="0" w:color="auto"/>
            <w:left w:val="single" w:sz="24" w:space="10" w:color="0088CC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0192CD"/>
      </a:hlink>
      <a:folHlink>
        <a:srgbClr val="FF79C2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2016-08-16T12:31:00Z</dcterms:created>
  <dcterms:modified xsi:type="dcterms:W3CDTF">2017-01-26T12:46:00Z</dcterms:modified>
</cp:coreProperties>
</file>